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before="0" w:after="200"/>
        <w:ind w:firstLine="709"/>
        <w:contextualSpacing/>
        <w:jc w:val="center"/>
        <w:rPr>
          <w:rFonts w:ascii="Times New Roman" w:hAnsi="Times New Roman" w:cs="Times New Roman"/>
          <w:sz w:val="28"/>
          <w:szCs w:val="28"/>
        </w:rPr>
      </w:pPr>
      <w:r>
        <w:rPr>
          <w:rFonts w:cs="Times New Roman" w:ascii="Times New Roman" w:hAnsi="Times New Roman"/>
          <w:b/>
          <w:bCs/>
          <w:sz w:val="28"/>
          <w:szCs w:val="28"/>
        </w:rPr>
        <w:t>Реализации технологии трансляции ценностей в образовательно-воспитательном пространстве МБОУ СОШ №15</w:t>
      </w:r>
    </w:p>
    <w:p>
      <w:pPr>
        <w:pStyle w:val="Normal"/>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М</w:t>
      </w:r>
      <w:r>
        <w:rPr>
          <w:rFonts w:cs="Times New Roman" w:ascii="Times New Roman" w:hAnsi="Times New Roman"/>
          <w:sz w:val="28"/>
          <w:szCs w:val="28"/>
        </w:rPr>
        <w:t>еханизм творческой трудовой деятельности:</w:t>
      </w:r>
    </w:p>
    <w:p>
      <w:pPr>
        <w:pStyle w:val="Normal"/>
        <w:bidi w:val="0"/>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1.Развитие интеллектуальных умений учащихся.</w:t>
      </w:r>
    </w:p>
    <w:p>
      <w:pPr>
        <w:pStyle w:val="Normal"/>
        <w:bidi w:val="0"/>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2. Привитие нравственных качеств личности.</w:t>
      </w:r>
    </w:p>
    <w:p>
      <w:pPr>
        <w:pStyle w:val="Normal"/>
        <w:tabs>
          <w:tab w:val="clear" w:pos="709"/>
          <w:tab w:val="left" w:pos="1050" w:leader="none"/>
        </w:tabs>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С</w:t>
      </w:r>
      <w:r>
        <w:rPr>
          <w:rFonts w:cs="Times New Roman" w:ascii="Times New Roman" w:hAnsi="Times New Roman"/>
          <w:sz w:val="28"/>
          <w:szCs w:val="28"/>
        </w:rPr>
        <w:t>тратегичес</w:t>
      </w:r>
      <w:r>
        <w:rPr>
          <w:rFonts w:cs="Times New Roman" w:ascii="Times New Roman" w:hAnsi="Times New Roman"/>
          <w:sz w:val="28"/>
          <w:szCs w:val="28"/>
        </w:rPr>
        <w:t>кая</w:t>
      </w:r>
      <w:r>
        <w:rPr>
          <w:rFonts w:cs="Times New Roman" w:ascii="Times New Roman" w:hAnsi="Times New Roman"/>
          <w:sz w:val="28"/>
          <w:szCs w:val="28"/>
        </w:rPr>
        <w:t xml:space="preserve"> цель </w:t>
      </w:r>
      <w:r>
        <w:rPr>
          <w:rFonts w:cs="Times New Roman" w:ascii="Times New Roman" w:hAnsi="Times New Roman"/>
          <w:sz w:val="28"/>
          <w:szCs w:val="28"/>
        </w:rPr>
        <w:t>образовательно-</w:t>
      </w:r>
      <w:r>
        <w:rPr>
          <w:rFonts w:cs="Times New Roman" w:ascii="Times New Roman" w:hAnsi="Times New Roman"/>
          <w:sz w:val="28"/>
          <w:szCs w:val="28"/>
        </w:rPr>
        <w:t>воспитательной деятельности: создание воспитательной технологии, направленной на поиск путей формирования достойного гражданина России, через трансляцию ценностей.</w:t>
      </w:r>
    </w:p>
    <w:p>
      <w:pPr>
        <w:pStyle w:val="Normal"/>
        <w:tabs>
          <w:tab w:val="clear" w:pos="709"/>
          <w:tab w:val="left" w:pos="1050" w:leader="none"/>
        </w:tabs>
        <w:bidi w:val="0"/>
        <w:spacing w:lineRule="auto" w:line="360" w:before="0" w:after="200"/>
        <w:ind w:firstLine="709"/>
        <w:contextualSpacing/>
        <w:jc w:val="both"/>
        <w:rPr>
          <w:rFonts w:ascii="Times New Roman" w:hAnsi="Times New Roman" w:cs="Times New Roman"/>
          <w:sz w:val="28"/>
          <w:szCs w:val="28"/>
        </w:rPr>
      </w:pPr>
      <w:r>
        <w:rPr>
          <w:rFonts w:eastAsia="Times New Roman" w:cs="Times New Roman" w:ascii="Times New Roman" w:hAnsi="Times New Roman"/>
          <w:bCs/>
          <w:color w:val="000000"/>
          <w:sz w:val="28"/>
          <w:szCs w:val="28"/>
        </w:rPr>
        <w:t xml:space="preserve"> </w:t>
      </w:r>
      <w:r>
        <w:rPr>
          <w:rFonts w:eastAsia="Times New Roman" w:cs="Times New Roman" w:ascii="Times New Roman" w:hAnsi="Times New Roman"/>
          <w:bCs/>
          <w:color w:val="000000"/>
          <w:sz w:val="28"/>
          <w:szCs w:val="28"/>
        </w:rPr>
        <w:t>За</w:t>
      </w:r>
      <w:r>
        <w:rPr>
          <w:rFonts w:eastAsia="Times New Roman" w:cs="Times New Roman" w:ascii="Times New Roman" w:hAnsi="Times New Roman"/>
          <w:bCs/>
          <w:color w:val="000000"/>
          <w:sz w:val="28"/>
          <w:szCs w:val="28"/>
        </w:rPr>
        <w:t>дачи деятельности:</w:t>
      </w:r>
    </w:p>
    <w:p>
      <w:pPr>
        <w:pStyle w:val="Normal"/>
        <w:bidi w:val="0"/>
        <w:spacing w:lineRule="auto" w:line="360" w:before="0" w:after="200"/>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1.</w:t>
      </w:r>
      <w:r>
        <w:rPr>
          <w:rFonts w:cs="Times New Roman" w:ascii="Times New Roman" w:hAnsi="Times New Roman"/>
          <w:sz w:val="28"/>
          <w:szCs w:val="28"/>
        </w:rPr>
        <w:t>Формирование сознания учащихся, мировоззренческой позиции по острейшим вопросам современного понимания истории, по недопущению фальсификации истории</w:t>
      </w:r>
    </w:p>
    <w:p>
      <w:pPr>
        <w:pStyle w:val="Normal"/>
        <w:bidi w:val="0"/>
        <w:spacing w:lineRule="auto" w:line="360" w:before="0" w:after="200"/>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sz w:val="28"/>
          <w:szCs w:val="28"/>
        </w:rPr>
        <w:t>2.</w:t>
      </w:r>
      <w:r>
        <w:rPr>
          <w:rFonts w:eastAsia="Times New Roman" w:cs="Times New Roman" w:ascii="Times New Roman" w:hAnsi="Times New Roman"/>
          <w:bCs/>
          <w:color w:val="000000"/>
          <w:sz w:val="28"/>
          <w:szCs w:val="28"/>
        </w:rPr>
        <w:t xml:space="preserve"> Отработка совокупности методических приёмов, позволяющих решить ту или иную проблему в результате самостоятельных действий школьников с обязательной презентацией результатов.</w:t>
      </w:r>
    </w:p>
    <w:p>
      <w:pPr>
        <w:pStyle w:val="Normal"/>
        <w:bidi w:val="0"/>
        <w:spacing w:lineRule="auto" w:line="360" w:before="0" w:after="200"/>
        <w:contextualSpacing/>
        <w:jc w:val="both"/>
        <w:rPr>
          <w:rFonts w:ascii="Times New Roman" w:hAnsi="Times New Roman" w:eastAsia="Times New Roman" w:cs="Times New Roman"/>
          <w:bCs/>
          <w:sz w:val="28"/>
          <w:szCs w:val="28"/>
        </w:rPr>
      </w:pPr>
      <w:r>
        <w:rPr>
          <w:rFonts w:eastAsia="Times New Roman" w:cs="Times New Roman" w:ascii="Times New Roman" w:hAnsi="Times New Roman"/>
          <w:bCs/>
          <w:color w:val="000000"/>
          <w:sz w:val="28"/>
          <w:szCs w:val="28"/>
        </w:rPr>
        <w:t xml:space="preserve">3. </w:t>
      </w:r>
      <w:r>
        <w:rPr>
          <w:rFonts w:cs="Times New Roman" w:ascii="Times New Roman" w:hAnsi="Times New Roman"/>
          <w:sz w:val="28"/>
          <w:szCs w:val="28"/>
          <w:shd w:fill="FFFFFF" w:val="clear"/>
        </w:rPr>
        <w:t>Развитие социальной и гражданской позицию учащихся</w:t>
      </w:r>
    </w:p>
    <w:p>
      <w:pPr>
        <w:pStyle w:val="Normal"/>
        <w:shd w:val="clear" w:color="auto" w:fill="FFFFFF"/>
        <w:bidi w:val="0"/>
        <w:spacing w:lineRule="auto" w:line="360" w:before="0" w:after="0"/>
        <w:contextualSpacing/>
        <w:jc w:val="both"/>
        <w:rPr>
          <w:rFonts w:ascii="Times New Roman" w:hAnsi="Times New Roman" w:eastAsia="Times New Roman" w:cs="Times New Roman"/>
          <w:bCs/>
          <w:sz w:val="28"/>
          <w:szCs w:val="28"/>
        </w:rPr>
      </w:pPr>
      <w:r>
        <w:rPr>
          <w:rFonts w:eastAsia="Times New Roman" w:cs="Times New Roman" w:ascii="Times New Roman" w:hAnsi="Times New Roman"/>
          <w:bCs/>
          <w:color w:val="000000"/>
          <w:sz w:val="28"/>
          <w:szCs w:val="28"/>
        </w:rPr>
        <w:t>5. Ориентирование учащихся на применение актуализированных знаний и приобретение новых, освоение новых способов человеческой деятельности в социокультурной среде.</w:t>
      </w:r>
    </w:p>
    <w:p>
      <w:pPr>
        <w:pStyle w:val="Normal"/>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О</w:t>
      </w:r>
      <w:r>
        <w:rPr>
          <w:rFonts w:cs="Times New Roman" w:ascii="Times New Roman" w:hAnsi="Times New Roman"/>
          <w:sz w:val="28"/>
          <w:szCs w:val="28"/>
        </w:rPr>
        <w:t xml:space="preserve">сновные субъекты </w:t>
      </w:r>
      <w:r>
        <w:rPr>
          <w:rFonts w:cs="Times New Roman" w:ascii="Times New Roman" w:hAnsi="Times New Roman"/>
          <w:sz w:val="28"/>
          <w:szCs w:val="28"/>
        </w:rPr>
        <w:t>образовательно-</w:t>
      </w:r>
      <w:r>
        <w:rPr>
          <w:rFonts w:cs="Times New Roman" w:ascii="Times New Roman" w:hAnsi="Times New Roman"/>
          <w:sz w:val="28"/>
          <w:szCs w:val="28"/>
        </w:rPr>
        <w:t>воспитательной деятельности:</w:t>
      </w:r>
    </w:p>
    <w:p>
      <w:pPr>
        <w:pStyle w:val="Normal"/>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Транслятор – тот, кто транслирует нравственные ценности. В этой роли могут выступать: учащиеся, учителя, классный руководитель, семья, психолог, социальный педагог, литературные герои, исторические личности, современники.</w:t>
      </w:r>
    </w:p>
    <w:p>
      <w:pPr>
        <w:pStyle w:val="Normal"/>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Интегратор – личность, способная к интеграции духовно-нравственных ценностей. Я делаю акцент на учащихся, как интеграторах духовно-нравственных ценностей.</w:t>
      </w:r>
    </w:p>
    <w:p>
      <w:pPr>
        <w:pStyle w:val="Normal"/>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Трансляция ценностей в созданной модели, осуществляется через два типа трансляции: трансляция в норме и аварийная трансляция.</w:t>
      </w:r>
    </w:p>
    <w:p>
      <w:pPr>
        <w:pStyle w:val="Normal"/>
        <w:bidi w:val="0"/>
        <w:spacing w:lineRule="auto" w:line="360" w:before="0" w:after="200"/>
        <w:ind w:firstLine="709"/>
        <w:contextualSpacing/>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Трансляция в норме, когда порождение происходит естественным путём как порождение личности (системы деятельности) отца в сыне, матери в дочери, учителя в ученике.</w:t>
      </w:r>
    </w:p>
    <w:p>
      <w:pPr>
        <w:pStyle w:val="Normal"/>
        <w:bidi w:val="0"/>
        <w:spacing w:lineRule="auto" w:line="360" w:before="0" w:after="200"/>
        <w:ind w:firstLine="709"/>
        <w:contextualSpacing/>
        <w:jc w:val="both"/>
        <w:rPr>
          <w:rFonts w:ascii="Times New Roman" w:hAnsi="Times New Roman" w:eastAsia="Times New Roman" w:cs="Times New Roman"/>
          <w:bCs/>
          <w:sz w:val="28"/>
          <w:szCs w:val="28"/>
        </w:rPr>
      </w:pPr>
      <w:r>
        <w:rPr>
          <w:rFonts w:eastAsia="Times New Roman" w:cs="Times New Roman" w:ascii="Times New Roman" w:hAnsi="Times New Roman"/>
          <w:bCs/>
          <w:color w:val="000000"/>
          <w:sz w:val="28"/>
          <w:szCs w:val="28"/>
        </w:rPr>
        <w:t>Аварийный способ трансляции</w:t>
      </w: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Cs/>
          <w:color w:val="000000"/>
          <w:sz w:val="28"/>
          <w:szCs w:val="28"/>
        </w:rPr>
        <w:t xml:space="preserve">ценностей, который заключается в непосредственном обращении к первоучителю традиции и порождение  личности от </w:t>
      </w:r>
      <w:r>
        <w:rPr>
          <w:rFonts w:eastAsia="Times New Roman" w:cs="Times New Roman" w:ascii="Times New Roman" w:hAnsi="Times New Roman"/>
          <w:bCs/>
          <w:sz w:val="28"/>
          <w:szCs w:val="28"/>
        </w:rPr>
        <w:t>него, минуя промежуточных учителей.</w:t>
      </w:r>
    </w:p>
    <w:p>
      <w:pPr>
        <w:pStyle w:val="Normal"/>
        <w:bidi w:val="0"/>
        <w:spacing w:lineRule="auto" w:line="360" w:before="0" w:after="20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Методические приемы реализации воспитательной практики трансляции ценностей</w:t>
      </w:r>
    </w:p>
    <w:p>
      <w:pPr>
        <w:pStyle w:val="Normal"/>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Социодрама </w:t>
      </w:r>
      <w:r>
        <w:rPr>
          <w:rFonts w:cs="Times New Roman" w:ascii="Times New Roman" w:hAnsi="Times New Roman"/>
          <w:sz w:val="28"/>
          <w:szCs w:val="28"/>
        </w:rPr>
        <w:t xml:space="preserve">– активная форма обучения, по формированию ценностных ориентиров учащихся. Учащимся предлагается две диаметрально противоположных позиции. Организуются две группы, так называемые древнегреческие  хоры, которым необходимо привести аргументы в поддержку той или иной точки зрения. Важны является тот факт, что с собственной позицией учащийся определиться не может, а аргументы необходимо приводить перекрестно. </w:t>
      </w:r>
    </w:p>
    <w:p>
      <w:pPr>
        <w:pStyle w:val="Normal"/>
        <w:widowControl w:val="false"/>
        <w:bidi w:val="0"/>
        <w:spacing w:lineRule="auto" w:line="360" w:before="0" w:after="200"/>
        <w:ind w:firstLine="709"/>
        <w:contextualSpacing/>
        <w:jc w:val="both"/>
        <w:rPr>
          <w:rFonts w:ascii="Times New Roman" w:hAnsi="Times New Roman" w:cs="Times New Roman"/>
          <w:b/>
          <w:bCs/>
          <w:sz w:val="28"/>
          <w:szCs w:val="28"/>
        </w:rPr>
      </w:pPr>
      <w:r>
        <w:rPr>
          <w:rFonts w:cs="Times New Roman" w:ascii="Times New Roman" w:hAnsi="Times New Roman"/>
          <w:b/>
          <w:sz w:val="28"/>
          <w:szCs w:val="28"/>
        </w:rPr>
        <w:t>Открытая кафедра</w:t>
      </w:r>
      <w:r>
        <w:rPr>
          <w:rFonts w:cs="Times New Roman" w:ascii="Times New Roman" w:hAnsi="Times New Roman"/>
          <w:sz w:val="28"/>
          <w:szCs w:val="28"/>
        </w:rPr>
        <w:t xml:space="preserve"> – активный приём организации учебной деятельности. На открытую кафедру восходит школьник в роли гражданина мира, человека, жителя Земли: он говорит о своих общественных интересах, личностной озабоченности всем происходящим в мире, как если бы ему предоставили такую кафедру, с которой можно было бы говорить со всем человечеством. Важно, чтобы максимально соблюдался принцип добровольности: на кафедру свободно восходит тот, кто сам изъявляет желание публично высказать свое мнение. Отправным моментом мог бы стать вопрос: «Что я сказал бы, если бы..». Варианты поставленного вопроса: «Если бы в моей власти было изменить мир», «Если бы меня услышало человечество», «Если бы все государственные деятели сидели передо мной». В случае необычайных событий в школьной жизни или в общественной жизни «открытая кафедра» предоставляет возможность гражданского отклика на случившееся. Участвовать в «открытой кафедре» могут и педагоги, предварительно обдумав тактику, чтобы не подавить свободы детей и не навязать им своей жизненной позиции. </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Style w:val="Strong"/>
          <w:rFonts w:cs="Times New Roman" w:ascii="Times New Roman" w:hAnsi="Times New Roman"/>
          <w:sz w:val="28"/>
          <w:szCs w:val="28"/>
        </w:rPr>
        <w:t>Презентация мира</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Избирается любой предмет из окружающей школьника действительности и ставится вопрос о его роли в жизни человека, утилитарном и духовном предназначении, в том числе и вопрос о личном отношении к предмету.</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Предмет должен быть представлен для общего восприятия так, чтобы все его достоинства и особенности были подчеркнуты, обставлен как некая ценность общечеловеческой культуры. Например, на драпированном столике – очки, на красивом блюде – красное яблоко; через эпидиаскоп на экране – иголка с ниткой; на демонстрационном кубе – кусочек мела.</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Педагог предлагает взглянуть на этот предмет по-новому, отыскать в предмете весь спектр пользы и ценности для людей или, подойдя от обратного, представить жизнь без этого предмета.</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Дети поочередно высказывают свои соображения. При этом они подходят к предмету, берут его в руки, демонстрируют всей группе через призму своего видения, раскрывая то содержание, которое обнаружено ими.</w:t>
      </w:r>
    </w:p>
    <w:p>
      <w:pPr>
        <w:pStyle w:val="Normal"/>
        <w:widowControl w:val="false"/>
        <w:bidi w:val="0"/>
        <w:spacing w:lineRule="auto" w:line="360" w:before="0" w:after="200"/>
        <w:ind w:firstLine="709"/>
        <w:contextualSpacing/>
        <w:jc w:val="both"/>
        <w:rPr>
          <w:rFonts w:ascii="Times New Roman" w:hAnsi="Times New Roman" w:cs="Times New Roman"/>
          <w:b/>
          <w:sz w:val="28"/>
          <w:szCs w:val="28"/>
          <w:shd w:fill="FFFFFF" w:val="clear"/>
        </w:rPr>
      </w:pPr>
      <w:r>
        <w:rPr>
          <w:rFonts w:cs="Times New Roman" w:ascii="Times New Roman" w:hAnsi="Times New Roman"/>
          <w:b/>
          <w:sz w:val="28"/>
          <w:szCs w:val="28"/>
          <w:shd w:fill="FFFFFF" w:val="clear"/>
        </w:rPr>
        <w:t>Сократовская беседа</w:t>
      </w:r>
    </w:p>
    <w:p>
      <w:pPr>
        <w:pStyle w:val="Normal"/>
        <w:widowControl w:val="false"/>
        <w:bidi w:val="0"/>
        <w:spacing w:lineRule="auto" w:line="360" w:before="0" w:after="200"/>
        <w:ind w:firstLine="709"/>
        <w:contextualSpacing/>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«Сократовская беседа» – это одна из форм культивирования искусства думать, умения ставить вопросы там, где они не лежат на поверхности, взрывая очевидность общепринятых расхожих суждений.</w:t>
      </w:r>
    </w:p>
    <w:p>
      <w:pPr>
        <w:pStyle w:val="Normal"/>
        <w:widowControl w:val="false"/>
        <w:bidi w:val="0"/>
        <w:spacing w:lineRule="auto" w:line="360" w:before="0" w:after="200"/>
        <w:ind w:firstLine="709"/>
        <w:contextualSpacing/>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Данная форма получила название по имени философа Сократа, обучающего учеников путём постановки системы вопросов.</w:t>
      </w:r>
      <w:r>
        <w:rPr>
          <w:rFonts w:cs="Times New Roman" w:ascii="Times New Roman" w:hAnsi="Times New Roman"/>
          <w:sz w:val="28"/>
          <w:szCs w:val="28"/>
        </w:rPr>
        <w:br/>
      </w:r>
      <w:r>
        <w:rPr>
          <w:rFonts w:cs="Times New Roman" w:ascii="Times New Roman" w:hAnsi="Times New Roman"/>
          <w:sz w:val="28"/>
          <w:szCs w:val="28"/>
          <w:shd w:fill="FFFFFF" w:val="clear"/>
        </w:rPr>
        <w:t>К предложенному суждению или вопросу учитель и ученики ставят ряд предварительных вопросов, от решения которых зависит выбор ответа. Вопросы фиксируются на доске, но на них не ищут правильного ответа. Предполагается, что каждый участник сделает для себя свой собственный выбор.</w:t>
      </w:r>
    </w:p>
    <w:p>
      <w:pPr>
        <w:pStyle w:val="Normal"/>
        <w:widowControl w:val="false"/>
        <w:bidi w:val="0"/>
        <w:spacing w:lineRule="auto" w:line="360" w:before="0" w:after="200"/>
        <w:ind w:firstLine="709"/>
        <w:contextualSpacing/>
        <w:jc w:val="both"/>
        <w:rPr>
          <w:rFonts w:ascii="Times New Roman" w:hAnsi="Times New Roman" w:cs="Times New Roman"/>
          <w:b/>
          <w:sz w:val="28"/>
          <w:szCs w:val="28"/>
        </w:rPr>
      </w:pPr>
      <w:r>
        <w:rPr>
          <w:rFonts w:cs="Times New Roman" w:ascii="Times New Roman" w:hAnsi="Times New Roman"/>
          <w:b/>
          <w:sz w:val="28"/>
          <w:szCs w:val="28"/>
        </w:rPr>
        <w:t>Волшебный стул</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Цель группового дела – развивать у школьников интерес к человеку как таковому и содействовать формированию достоинства как черты личности. Присутствующие громогласно объявляют то, что видят их глаза. Все положительные стороны личности ярко представлены для глаз присутствующих.</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Дети называют качества (умный, нежный, добрый) или указывают на поведенческие характеристики (он всегда помогает и т. д.), иногда сообщают о случаях, во время которых проявилась личность (когда я болел, он ко мне приходил). Для старших школьников очень важны провозглашения достоинств внешнего портрета (красивая, грациозная, сильный).</w:t>
      </w:r>
    </w:p>
    <w:p>
      <w:pPr>
        <w:pStyle w:val="Normal"/>
        <w:widowControl w:val="false"/>
        <w:bidi w:val="0"/>
        <w:spacing w:lineRule="auto" w:line="360" w:before="0" w:after="200"/>
        <w:ind w:firstLine="709"/>
        <w:contextualSpacing/>
        <w:jc w:val="both"/>
        <w:rPr>
          <w:rFonts w:ascii="Times New Roman" w:hAnsi="Times New Roman" w:cs="Times New Roman"/>
          <w:b/>
          <w:sz w:val="28"/>
          <w:szCs w:val="28"/>
        </w:rPr>
      </w:pPr>
      <w:r>
        <w:rPr>
          <w:rFonts w:cs="Times New Roman" w:ascii="Times New Roman" w:hAnsi="Times New Roman"/>
          <w:b/>
          <w:sz w:val="28"/>
          <w:szCs w:val="28"/>
        </w:rPr>
        <w:t>Философский стол</w:t>
      </w:r>
    </w:p>
    <w:p>
      <w:pPr>
        <w:pStyle w:val="Normal"/>
        <w:widowControl w:val="false"/>
        <w:bidi w:val="0"/>
        <w:spacing w:lineRule="auto" w:line="360" w:before="0" w:after="200"/>
        <w:ind w:firstLine="709"/>
        <w:contextualSpacing/>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Быть философом – значит отдавать себе отчет в собственной жизни. Содержание "философского стола" самое разнообразное, потому что любой вопрос жизни может быть проанализирован с высоты общего взгляда на существующий мир. Назначение данного группового дела и заключается в развитии у школьника умений всматриваться в текущую действительность, обнаруживая объективные закономерности в частном и случайном.</w:t>
      </w:r>
      <w:r>
        <w:rPr>
          <w:rFonts w:cs="Times New Roman" w:ascii="Times New Roman" w:hAnsi="Times New Roman"/>
          <w:sz w:val="28"/>
          <w:szCs w:val="28"/>
        </w:rPr>
        <w:br/>
      </w:r>
      <w:r>
        <w:rPr>
          <w:rFonts w:cs="Times New Roman" w:ascii="Times New Roman" w:hAnsi="Times New Roman"/>
          <w:sz w:val="28"/>
          <w:szCs w:val="28"/>
          <w:shd w:fill="FFFFFF" w:val="clear"/>
        </w:rPr>
        <w:t>Составляется программа "стола" в виде трех-пяти вопросов. Эти вопросы логически связаны и, тем самым, определяют движение коллективной мысли в деловом разговоре.</w:t>
      </w:r>
    </w:p>
    <w:p>
      <w:pPr>
        <w:pStyle w:val="Normal"/>
        <w:widowControl w:val="false"/>
        <w:bidi w:val="0"/>
        <w:spacing w:lineRule="auto" w:line="360" w:before="0" w:after="200"/>
        <w:ind w:firstLine="709"/>
        <w:contextualSpacing/>
        <w:jc w:val="both"/>
        <w:rPr>
          <w:rFonts w:ascii="Times New Roman" w:hAnsi="Times New Roman" w:cs="Times New Roman"/>
          <w:b/>
          <w:sz w:val="28"/>
          <w:szCs w:val="28"/>
        </w:rPr>
      </w:pPr>
      <w:r>
        <w:rPr>
          <w:rFonts w:cs="Times New Roman" w:ascii="Times New Roman" w:hAnsi="Times New Roman"/>
          <w:b/>
          <w:sz w:val="28"/>
          <w:szCs w:val="28"/>
        </w:rPr>
        <w:t>Открытая кафедра</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На открытую кафедру восходит школьник в роли гражданина мира, человека, жителя Земли: он говорит о своих общественных интересах, личностной озабоченности всем происходящим в мире, как если бы ему предоставили такую кафедру, с которой можно было бы говорить со всем человечеством.</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Участвовать в "открытой кафедре" могут и педагоги, предварительно обдумав тактику, чтобы не подавить свободы детей и не навязать им своей жизненной позиции. </w:t>
      </w:r>
    </w:p>
    <w:p>
      <w:pPr>
        <w:pStyle w:val="Normal"/>
        <w:widowControl w:val="false"/>
        <w:bidi w:val="0"/>
        <w:spacing w:lineRule="auto" w:line="360" w:before="0" w:after="200"/>
        <w:ind w:firstLine="709"/>
        <w:contextualSpacing/>
        <w:jc w:val="both"/>
        <w:rPr>
          <w:rStyle w:val="Strong"/>
          <w:rFonts w:ascii="Times New Roman" w:hAnsi="Times New Roman" w:cs="Times New Roman"/>
          <w:sz w:val="28"/>
          <w:szCs w:val="28"/>
        </w:rPr>
      </w:pPr>
      <w:r>
        <w:rPr>
          <w:rStyle w:val="Strong"/>
          <w:rFonts w:cs="Times New Roman" w:ascii="Times New Roman" w:hAnsi="Times New Roman"/>
          <w:sz w:val="28"/>
          <w:szCs w:val="28"/>
        </w:rPr>
        <w:t>Диалог с веком</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bCs/>
          <w:sz w:val="28"/>
          <w:szCs w:val="28"/>
        </w:rPr>
        <w:t>Диалог с великим базируется на фактах, предоставляемых детям в рассказе педагога. Интересно вести разговор с человеком, чьи поступки известны, чья деятельность обрисована. Поэтому педагог, наряду с наглядно-художественным обликом великого, развертывает вербально иллюстративный, поведенческий или характерологический материал персоны. Двух-трех ярких событий бывает достаточно, чтобы у детей появились вопросы и родилось желание вступить в общение с великим. Противопоказание к этой форме работы – отсутствие у педагога личного желания говорить с веком или с великим.</w:t>
      </w:r>
    </w:p>
    <w:p>
      <w:pPr>
        <w:pStyle w:val="Normal"/>
        <w:widowControl w:val="false"/>
        <w:bidi w:val="0"/>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1. Школьники ведут диалог с представителями разных веков. </w:t>
      </w:r>
    </w:p>
    <w:p>
      <w:pPr>
        <w:pStyle w:val="Normal"/>
        <w:widowControl w:val="false"/>
        <w:bidi w:val="0"/>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2.Образ прошлого века преподносят школьнику произведения искусства любого вида и жанра (живописный портрет,  музыкальный отрывок, скульптура, поэтический отрывок, репродукция, слайд, фотография и др.).</w:t>
      </w:r>
    </w:p>
    <w:p>
      <w:pPr>
        <w:pStyle w:val="Normal"/>
        <w:widowControl w:val="false"/>
        <w:bidi w:val="0"/>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3.Не имеет значения авторитет и статус художника. Здесь главное – представительство века, отраженное в портрете. </w:t>
      </w:r>
    </w:p>
    <w:p>
      <w:pPr>
        <w:pStyle w:val="Normal"/>
        <w:widowControl w:val="false"/>
        <w:bidi w:val="0"/>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4.Предмет экспонируется на экран, и все дети ведут беседу с одним героем, а вернее, беседы, так как школьник индивидуален в восприятии и проявлении. </w:t>
      </w:r>
    </w:p>
    <w:p>
      <w:pPr>
        <w:pStyle w:val="Normal"/>
        <w:widowControl w:val="false"/>
        <w:bidi w:val="0"/>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5.Беседа ведется тихо, "глаза в глаза", "наедине" – субъекта ХХ</w:t>
      </w:r>
      <w:r>
        <w:rPr>
          <w:rFonts w:cs="Times New Roman" w:ascii="Times New Roman" w:hAnsi="Times New Roman"/>
          <w:sz w:val="28"/>
          <w:szCs w:val="28"/>
          <w:lang w:val="en-US"/>
        </w:rPr>
        <w:t>I</w:t>
      </w:r>
      <w:r>
        <w:rPr>
          <w:rFonts w:cs="Times New Roman" w:ascii="Times New Roman" w:hAnsi="Times New Roman"/>
          <w:sz w:val="28"/>
          <w:szCs w:val="28"/>
        </w:rPr>
        <w:t xml:space="preserve"> века с субъектом века прошедшего. </w:t>
      </w:r>
    </w:p>
    <w:p>
      <w:pPr>
        <w:pStyle w:val="Normal"/>
        <w:widowControl w:val="false"/>
        <w:bidi w:val="0"/>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6.Если разговор состоялся и автор хочет его обнародовать, то диалог воспроизводится при всеобщем внимании и инструментованном педагогом интересе. </w:t>
      </w:r>
    </w:p>
    <w:p>
      <w:pPr>
        <w:pStyle w:val="Normal"/>
        <w:widowControl w:val="false"/>
        <w:bidi w:val="0"/>
        <w:spacing w:lineRule="auto" w:line="360" w:before="0" w:after="200"/>
        <w:ind w:firstLine="709"/>
        <w:contextualSpacing/>
        <w:jc w:val="both"/>
        <w:rPr>
          <w:rFonts w:ascii="Times New Roman" w:hAnsi="Times New Roman" w:cs="Times New Roman"/>
          <w:b/>
          <w:bCs/>
          <w:sz w:val="28"/>
          <w:szCs w:val="28"/>
        </w:rPr>
      </w:pPr>
      <w:r>
        <w:rPr>
          <w:rFonts w:cs="Times New Roman" w:ascii="Times New Roman" w:hAnsi="Times New Roman"/>
          <w:b/>
          <w:bCs/>
          <w:sz w:val="28"/>
          <w:szCs w:val="28"/>
        </w:rPr>
        <w:t>Пять минут с искусством</w:t>
      </w:r>
    </w:p>
    <w:p>
      <w:pPr>
        <w:pStyle w:val="Normal"/>
        <w:widowControl w:val="false"/>
        <w:bidi w:val="0"/>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Это гибкая, легкая форма приобщения детей к искусству, в ней реализуется, прежде всего, исходный принцип "малой дозировки».</w:t>
        <w:br/>
        <w:t>Дети в течение коротких, но насыщенных по эмоциональному напряжению минут воспринимают одно или несколько (согласно замыслу) произведений. Ни анализа, ни оценок не производится. Свободное общение и свободное впечатление, даже если речь идет о всемирно известном художнике, композиторе, скульпторе.</w:t>
      </w:r>
    </w:p>
    <w:p>
      <w:pPr>
        <w:pStyle w:val="Normal"/>
        <w:widowControl w:val="false"/>
        <w:bidi w:val="0"/>
        <w:spacing w:lineRule="auto" w:line="360" w:before="0" w:after="200"/>
        <w:ind w:firstLine="850"/>
        <w:contextualSpacing/>
        <w:jc w:val="both"/>
        <w:rPr>
          <w:rFonts w:ascii="Times New Roman" w:hAnsi="Times New Roman" w:cs="Times New Roman"/>
          <w:sz w:val="28"/>
          <w:szCs w:val="28"/>
        </w:rPr>
      </w:pPr>
      <w:r>
        <w:rPr>
          <w:rFonts w:cs="Times New Roman" w:ascii="Times New Roman" w:hAnsi="Times New Roman"/>
          <w:sz w:val="28"/>
          <w:szCs w:val="28"/>
        </w:rPr>
        <w:t>Методически такой миг общения основательно продумывается. Здесь важно все: интерьер, расположение стульев, демонстрационное место, момент представления произведения, вступительное слово для психологического настроя, расположение педагога, видимого детьми в момент восприятия  художественного произведения, заключительный аккордно-финальный момент. Очень важна и поставленная перед детьми перспектива будущей "пятиминутки": "В следующий раз мы с вами…"</w:t>
      </w:r>
    </w:p>
    <w:p>
      <w:pPr>
        <w:pStyle w:val="Normal"/>
        <w:widowControl w:val="false"/>
        <w:bidi w:val="0"/>
        <w:spacing w:lineRule="auto" w:line="360" w:before="0" w:after="200"/>
        <w:ind w:firstLine="850"/>
        <w:contextualSpacing/>
        <w:jc w:val="both"/>
        <w:rPr>
          <w:rFonts w:ascii="Times New Roman" w:hAnsi="Times New Roman" w:cs="Times New Roman"/>
          <w:b/>
          <w:bCs/>
          <w:sz w:val="28"/>
          <w:szCs w:val="28"/>
        </w:rPr>
      </w:pPr>
      <w:r>
        <w:rPr>
          <w:rFonts w:cs="Times New Roman" w:ascii="Times New Roman" w:hAnsi="Times New Roman"/>
          <w:bCs/>
          <w:sz w:val="28"/>
          <w:szCs w:val="28"/>
        </w:rPr>
        <w:t>Назначение "Пяти минут с искусством"</w:t>
      </w:r>
      <w:r>
        <w:rPr>
          <w:rFonts w:cs="Times New Roman" w:ascii="Times New Roman" w:hAnsi="Times New Roman"/>
          <w:sz w:val="28"/>
          <w:szCs w:val="28"/>
        </w:rPr>
        <w:t xml:space="preserve"> не в изучении шедевров, а в развитии способности воспринимать шедевры.</w:t>
      </w:r>
      <w:r>
        <w:rPr>
          <w:rFonts w:cs="Times New Roman" w:ascii="Times New Roman" w:hAnsi="Times New Roman"/>
          <w:b/>
          <w:bCs/>
          <w:sz w:val="28"/>
          <w:szCs w:val="28"/>
        </w:rPr>
        <w:t xml:space="preserve"> </w:t>
      </w:r>
    </w:p>
    <w:p>
      <w:pPr>
        <w:pStyle w:val="Normal"/>
        <w:widowControl w:val="false"/>
        <w:bidi w:val="0"/>
        <w:spacing w:lineRule="auto" w:line="360" w:before="0" w:after="200"/>
        <w:ind w:firstLine="850"/>
        <w:contextualSpacing/>
        <w:jc w:val="both"/>
        <w:rPr>
          <w:rFonts w:ascii="Times New Roman" w:hAnsi="Times New Roman" w:cs="Times New Roman"/>
          <w:sz w:val="28"/>
          <w:szCs w:val="28"/>
        </w:rPr>
      </w:pPr>
      <w:r>
        <w:rPr>
          <w:rFonts w:cs="Times New Roman" w:ascii="Times New Roman" w:hAnsi="Times New Roman"/>
          <w:bCs/>
          <w:sz w:val="28"/>
          <w:szCs w:val="28"/>
        </w:rPr>
        <w:t>Содержание</w:t>
      </w:r>
      <w:r>
        <w:rPr>
          <w:rFonts w:cs="Times New Roman" w:ascii="Times New Roman" w:hAnsi="Times New Roman"/>
          <w:sz w:val="28"/>
          <w:szCs w:val="28"/>
        </w:rPr>
        <w:t xml:space="preserve">  зависит целиком от запасника школы: наличия репродукций, фонозаписей, слайдов, художественных альбомов, фотографий и т. п.</w:t>
      </w:r>
    </w:p>
    <w:p>
      <w:pPr>
        <w:pStyle w:val="Normal"/>
        <w:widowControl w:val="false"/>
        <w:bidi w:val="0"/>
        <w:spacing w:lineRule="auto" w:line="360" w:before="0" w:after="200"/>
        <w:ind w:firstLine="850"/>
        <w:contextualSpacing/>
        <w:jc w:val="both"/>
        <w:rPr>
          <w:rFonts w:ascii="Times New Roman" w:hAnsi="Times New Roman" w:cs="Times New Roman"/>
          <w:b/>
          <w:bCs/>
          <w:color w:val="000000"/>
          <w:sz w:val="28"/>
          <w:szCs w:val="28"/>
          <w:shd w:fill="FFFFFF" w:val="clear"/>
        </w:rPr>
      </w:pPr>
      <w:r>
        <w:rPr>
          <w:rFonts w:cs="Times New Roman" w:ascii="Times New Roman" w:hAnsi="Times New Roman"/>
          <w:b/>
          <w:bCs/>
          <w:color w:val="000000"/>
          <w:sz w:val="28"/>
          <w:szCs w:val="28"/>
          <w:shd w:fill="FFFFFF" w:val="clear"/>
        </w:rPr>
        <w:t>Мысли во времени</w:t>
      </w:r>
    </w:p>
    <w:p>
      <w:pPr>
        <w:pStyle w:val="Normal"/>
        <w:widowControl w:val="false"/>
        <w:bidi w:val="0"/>
        <w:spacing w:lineRule="auto" w:line="360" w:before="0" w:after="200"/>
        <w:ind w:firstLine="85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Рефлексивный прием, способствующий развитию умения осмысливать свой опыт и давать личностную оценку проживаемому опыту. Учитель называет ключевое слово. как правило, оно тесно связано с темой урока. В течение 1 минуты учащимся необходимо непрерывно записывать свои мысли, которые "приходятв голову" и связаны с заданным словом. По истечении времени. Ученики читают записи про себя. Затем мысленно отвечают на следующие вопросы.</w:t>
      </w:r>
    </w:p>
    <w:p>
      <w:pPr>
        <w:pStyle w:val="Normal"/>
        <w:shd w:val="clear" w:color="auto" w:fill="FFFFFF"/>
        <w:bidi w:val="0"/>
        <w:spacing w:lineRule="auto" w:line="360" w:before="0" w:after="15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Почему я записал именно эти слова?</w:t>
      </w:r>
    </w:p>
    <w:p>
      <w:pPr>
        <w:pStyle w:val="Normal"/>
        <w:shd w:val="clear" w:color="auto" w:fill="FFFFFF"/>
        <w:bidi w:val="0"/>
        <w:spacing w:lineRule="auto" w:line="360" w:before="0" w:after="15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чем я думал, когда писал эти слова?</w:t>
      </w:r>
    </w:p>
    <w:p>
      <w:pPr>
        <w:pStyle w:val="Normal"/>
        <w:shd w:val="clear" w:color="auto" w:fill="FFFFFF"/>
        <w:bidi w:val="0"/>
        <w:spacing w:lineRule="auto" w:line="360" w:before="0" w:after="15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Чтобы я хотел в записях изменить?</w:t>
      </w:r>
    </w:p>
    <w:p>
      <w:pPr>
        <w:pStyle w:val="Normal"/>
        <w:shd w:val="clear" w:color="auto" w:fill="FFFFFF"/>
        <w:bidi w:val="0"/>
        <w:spacing w:lineRule="auto" w:line="360" w:before="0" w:after="15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Написанное мной имеет или не имеет для меня значение?</w:t>
      </w:r>
    </w:p>
    <w:p>
      <w:pPr>
        <w:pStyle w:val="NormalWeb"/>
        <w:shd w:val="clear" w:color="auto" w:fill="FFFFFF"/>
        <w:bidi w:val="0"/>
        <w:spacing w:lineRule="auto" w:line="360" w:beforeAutospacing="0" w:before="150" w:afterAutospacing="0" w:after="150"/>
        <w:ind w:firstLine="709"/>
        <w:contextualSpacing/>
        <w:jc w:val="both"/>
        <w:rPr>
          <w:b/>
          <w:sz w:val="28"/>
          <w:szCs w:val="28"/>
        </w:rPr>
      </w:pPr>
      <w:r>
        <w:rPr/>
      </w:r>
    </w:p>
    <w:p>
      <w:pPr>
        <w:pStyle w:val="NormalWeb"/>
        <w:shd w:val="clear" w:color="auto" w:fill="FFFFFF"/>
        <w:bidi w:val="0"/>
        <w:spacing w:lineRule="auto" w:line="360" w:beforeAutospacing="0" w:before="150" w:afterAutospacing="0" w:after="150"/>
        <w:ind w:firstLine="709"/>
        <w:contextualSpacing/>
        <w:jc w:val="both"/>
        <w:rPr>
          <w:b/>
          <w:sz w:val="28"/>
          <w:szCs w:val="28"/>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character" w:styleId="DefaultParagraphFont">
    <w:name w:val="Default Paragraph Font"/>
    <w:qFormat/>
    <w:rPr/>
  </w:style>
  <w:style w:type="character" w:styleId="Strong">
    <w:name w:val="Strong"/>
    <w:basedOn w:val="DefaultParagraphFont"/>
    <w:qFormat/>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LibreOffice/24.2.3.2$Windows_X86_64 LibreOffice_project/433d9c2ded56988e8a90e6b2e771ee4e6a5ab2ba</Application>
  <AppVersion>15.0000</AppVersion>
  <Pages>6</Pages>
  <Words>1237</Words>
  <Characters>8495</Characters>
  <CharactersWithSpaces>9707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2025-03-09T18:13:01Z</dcterms:created>
  <dc:creator/>
  <dc:description/>
  <dc:language>ru-RU</dc:language>
  <cp:lastModifiedBy/>
  <dcterms:modified xsi:type="dcterms:W3CDTF">2025-03-09T18:18:16Z</dcterms:modified>
  <cp:revision>1</cp:revision>
  <dc:subject/>
  <dc:title/>
</cp:coreProperties>
</file>